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PARECER DA CÂMARA DE </w:t>
      </w:r>
      <w:r>
        <w:rPr>
          <w:rFonts w:eastAsia="Times New Roman" w:cs="Times New Roman" w:ascii="Times New Roman" w:hAnsi="Times New Roman"/>
          <w:b/>
          <w:color w:val="00BFFF"/>
          <w:sz w:val="24"/>
          <w:szCs w:val="24"/>
        </w:rPr>
        <w:t>PESQUISA E PÓS-GRADUAÇÃO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113"/>
        <w:gridCol w:w="5380"/>
      </w:tblGrid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 CARA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TERIZAÇÃO DO PROCESSO NO SUAP</w:t>
            </w:r>
          </w:p>
        </w:tc>
      </w:tr>
      <w:tr>
        <w:trPr/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Nº do processo: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FFFFFF"/>
              <w:spacing w:lineRule="auto" w:line="240" w:before="0" w:after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Campus/setor de origem do processo: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Data de origem do processo: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Finalidade do processo: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Tramitação nas instâncias institucionais e solicitação de aprovação do Projeto Pedagógico do Programa de Pós-Graduação 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Stricto Sensu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 em </w:t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CARACTERIZAÇÃO DO PROGRAMA/CURSO</w:t>
      </w:r>
    </w:p>
    <w:tbl>
      <w:tblPr>
        <w:tblStyle w:val="Table2"/>
        <w:tblW w:w="872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05"/>
        <w:gridCol w:w="4214"/>
      </w:tblGrid>
      <w:tr>
        <w:trPr/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 do Programa:</w:t>
            </w:r>
          </w:p>
        </w:tc>
        <w:tc>
          <w:tcPr>
            <w:tcW w:w="4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 do Curso:</w:t>
            </w:r>
          </w:p>
        </w:tc>
        <w:tc>
          <w:tcPr>
            <w:tcW w:w="4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Modalidade: 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Câmpus/Unidade de Autoria da proposta/oferta: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Unidade responsável pela execução do Programa/Curso: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Carga Horária: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Previsão do início do Curso: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Funcionamento / Dias da semana e horários: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Vagas: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4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Tempo de Integralização:</w:t>
            </w:r>
          </w:p>
        </w:tc>
        <w:tc>
          <w:tcPr>
            <w:tcW w:w="421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/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DOCUMENTAÇÃO APRESENTADA NO TRÂMITE DO PROCESSO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1. Projeto Pedagógico do Curso de Mestrado Profissional em Educação para APCN do Programa de  Pós-Graduação em Educação, do IFG - Câmpus Uruaçu;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2.  Regimento do Programa de Pós-Graduação em Educação, do IFG - Câmpus Uruaçu;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3. Ata de Reunião do Conselho de Campus, com Parecer Favorável;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4.  Ata de Reunião do Conselho Departamental com Parecer Favorável;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5. Termo de Anuência do DAA quanto à oferta do Mestrado profissional em Educação a ser ofertado pelo IFG - Campus Uruaçu;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6. Parecer da Gerência de Pesquisa, Pós-Graduação e Extensão do Câmpus Uruaçu;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7. Termos de Anuência Conjunta do DAA e da Diretoria Geral quanto à participação de cada docente no Programa de  Pós-Graduação em Educação, do IFG - Câmpus Uruaçu;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8. Parecer da DIRETORIA DE PÓS-GRADUAÇÃO – DPG.</w:t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tbl>
      <w:tblPr>
        <w:tblStyle w:val="Table3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Parecer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sobre a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</w:rPr>
              <w:t xml:space="preserve">Documentação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sz w:val="24"/>
                <w:szCs w:val="24"/>
              </w:rPr>
              <w:t>presentada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CARACTERIZAÇÃO DA PROPOSTA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3.1 - Objetivos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Apresentar uma breve descrição dos objetivos da proposta</w:t>
      </w:r>
    </w:p>
    <w:tbl>
      <w:tblPr>
        <w:tblStyle w:val="Table4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Objetivos da proposta: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3.2. Público-alvo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Apresentar uma breve descrição do público alvo do Programa/Curso</w:t>
      </w:r>
    </w:p>
    <w:tbl>
      <w:tblPr>
        <w:tblStyle w:val="Table5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Público: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3.3. Justificativa do Programa/Curso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e enumerar as justificativas para oferta do Programa/Curso</w:t>
      </w:r>
    </w:p>
    <w:tbl>
      <w:tblPr>
        <w:tblStyle w:val="Table6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do Programa/Curso: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 parecer sobre a justificativa é positivo e respalda diversas razões válidas apresentadas na APCN: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Demanda Regional: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 oferta de várias Licenciaturas na região, sem uma pós-graduação stricto sensu, destaca a necessidade de programas de mestrado para atender à demanda crescente de profissionais em busca de especialização na área educacional.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Atendimento às Metas Nacionais de Educação: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O programa contribuirá diretamente para o cumprimento das Metas 13 e 14 do Plano Nacional de Educação, promovendo a qualidade da educação e a formação de profissionais mais qualificados.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Qualificação do Corpo Docente: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 criação do mestrado profissional em educação é congruente com o compromisso do IFG em elevar o nível de qualificação do seu corpo docente, o que reflete positivamente na qualidade do ensino oferecido pela instituição.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Diversificação dos Programas de Pós-Graduação: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 existência de outros mestrados no IFG, voltados para públicos específicos, não supre a necessidade de uma oferta mais ampla e inclusiva para profissionais da educação em diversos âmbitos.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Legislação e Normativas: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 justificativa se apoia de forma sólida na legislação educacional, incluindo a Lei 11.892/2008 e o Plano Nacional de Educação 2014-2024, demonstrando conformidade com as diretrizes nacionais para o desenvolvimento da educação.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Evidências Estatísticas: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O embasamento na Sinopse Estatística da Educação Básica 2018 e outras fontes confiáveis fortalece a argumentação sobre a demanda e pertinência da oferta de novos cursos de Educação em Goiás.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Portanto, com base nas razões apresentadas,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é recomendável que o IFG proceda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com a criação do mestrado profissional em educação no câmpus Uruaçu, uma vez que este programa contribuirá significativamente para o desenvolvimento educacional da região, atendendo às necessidades dos profissionais e promovendo o cumprimento de metas educacionais nacionais.</w:t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INFRAESTRUTURA, FINANCIAMENTO E CORPO DOCENTE/TÉCNICO</w:t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4.1. Infraestrutura e Viabilidade Técnica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e enumerar, de forma resumida, a infraestrutura existente no câmpus e a viabilidade técnica para funcionamento do Programa/Curso. (salas de aula, laboratórios, salas de atendimento ao discente/orientação de projetos de pesquisa, sala de coordenação de curso, sala de secretaria de pós-graduação, salas de pesquisa e estudos de pós-graduação para docentes/pesquisadores.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e enumerar, de forma resumida, a infraestrutura existente no câmpus e a viabilidade técnica para funcionamento do Programa/Curso.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7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Infraestrutura e Viabilidade Técnica do Programa/Curso: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 parecer sobre a viabilidade técnica e infraestrutura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é favorável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considerando os seguintes aspectos: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Infraestrutura Adequada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: A descrição da infraestrutura disponível é bastante completa e atende às necessidades básicas de um programa de mestrado, incluindo auditório, micro-ônibus, salas de coordenação, secretaria e servidores dedicados, sala de estudos, sala de orientações, salas de aulas e laboratórios. 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Recursos Compartilhados: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O uso compartilhado da infraestrutura e laboratórios do câmpus Uruaçu é uma abordagem econômica e eficiente, que maximiza o uso dos recursos já disponíveis.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Suporte Acadêmico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A presença de sala de coordenação, secretaria e servidores responsáveis indica um apoio administrativo sólido para o programa. Além disso, a sala de orientações é fundamental para o acompanhamento dos estudantes durante suas pesquisas.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Espaços de Aprendizado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A oferta de salas de aulas, laboratórios, sala de estudos e uma biblioteca, com acesso ao portal de periódico da Capes, assegura que os estudantes terão à disposição os recursos necessários para pesquisa, estudo e desenvolvimento acadêmico.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Comodidades para Estudantes: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 presença de restaurante estudantil (não subsidiado, no entanto, a preço acessível) é um benefício adicional que contribui para o bem-estar dos estudantes, facilitando a permanência no campus durante períodos de estudo e pesquisa intensivos.</w:t>
            </w:r>
          </w:p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Dado o exposto, a infraestrutura e recursos técnicos apresentados parecem ser adequados e suficientes para dar suporte ao mestrado profissional em educação no câmpus Uruaçu. No entanto, é importante que haja um planejamento contínuo para manter e atualizar esses recursos de acordo com as necessidades em constante evolução do programa e dos estudantes. </w:t>
            </w:r>
          </w:p>
        </w:tc>
      </w:tr>
    </w:tbl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4.2. Fontes de Recursos Orçamentários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Apresentar, de forma resumida, as fontes de recursos orçamentários planejados / previstos do Câmpus para oferta e funcionamento do Programa/Curso.</w:t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8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Recursos Orçamentários para funcionamento do Programa/Curso: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4.3. Corpo Docente e Técnico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Apresentar, de forma resumida, 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corpo docente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para funcionamento do Programa/Curso.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Avaliar se o corpo docente possui percentual de titulação mínima (de Mestre/Doutor) para atendimento da proposta de Programa de Pós-Graduação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Stricto Sensu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Avaliar se o processo contém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Termos de Anuência Conjunta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dos Departamentos e das Diretorias gerais para participação e credenciamento de todos os docentes ao Programa/Curso de Pós-Graduação Stricto Sensu.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16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Apresentar, de forma resumida, 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corpo técnico-administrativo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para funcionamento do Programa/Curso.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9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Corpo Docente / Técnico-administrativo para funcionamento do Programa/Curso: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bookmarkStart w:id="1" w:name="_heading=h.30j0zll"/>
      <w:bookmarkEnd w:id="1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5. ORGANIZAÇÃO E FUNCIONAMENTO DO CURSO E DA MATRIZ CURRICULAR</w:t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5.1. Organização e Funcionamento do Programa / Curso: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0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47"/>
        <w:gridCol w:w="4246"/>
      </w:tblGrid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a) Previsão para início das atividades do Programa/Curso: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b) Tempo de Integralização do Curso: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c) Meios e ambientes para funcionamento do Programa/Curso: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d) Dias da semana e horários para funcionamento do curso;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e) Outros espaços, recursos e materiais necessários para funcionamento do Programa / Curso.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tbl>
      <w:tblPr>
        <w:tblStyle w:val="Table11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do Item Organização e Funcionamento do Programa / Curso: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5.2. Organização Curricular do Curso</w:t>
      </w:r>
    </w:p>
    <w:tbl>
      <w:tblPr>
        <w:tblStyle w:val="Table12"/>
        <w:tblW w:w="8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04"/>
        <w:gridCol w:w="4875"/>
        <w:gridCol w:w="1411"/>
      </w:tblGrid>
      <w:tr>
        <w:trPr/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Módulo</w:t>
            </w:r>
          </w:p>
        </w:tc>
        <w:tc>
          <w:tcPr>
            <w:tcW w:w="4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Componentes Curriculares</w:t>
            </w:r>
          </w:p>
        </w:tc>
        <w:tc>
          <w:tcPr>
            <w:tcW w:w="1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Carga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horária</w:t>
            </w:r>
          </w:p>
        </w:tc>
      </w:tr>
      <w:tr>
        <w:trPr>
          <w:trHeight w:val="240" w:hRule="atLeast"/>
        </w:trPr>
        <w:tc>
          <w:tcPr>
            <w:tcW w:w="22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Obrigatórias</w:t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Optativas</w:t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Supervisionadas</w:t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20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7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CARGA HORÁRIA TOTAL PARA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INTEGRALIZAÇÃO</w:t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3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bookmarkStart w:id="2" w:name="_heading=h.1fob9te"/>
            <w:bookmarkEnd w:id="2"/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sobre organização curricular e a gestão das disciplinas, respectivas cargas horárias e a forma de gestão e funcionamento das disciplinas e demais atividade no Programa/Curso (nos sistemas de gestão acadêmico - institucional ).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 REGIMENTO PARA FUNCIONAMENTO DO PROGRAMA/CURSO</w:t>
      </w:r>
    </w:p>
    <w:tbl>
      <w:tblPr>
        <w:tblStyle w:val="Table14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sobre o regimento para funcionamento do Programa/curso.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Avaliar se o regimento do Programa/curso está de acordo com o Regulamento do IFG para Pós-graduação stricto sensu.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7. AUTOAVALIAÇÃO DO PROGRAMA/CURSO</w:t>
      </w:r>
    </w:p>
    <w:tbl>
      <w:tblPr>
        <w:tblStyle w:val="Table15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Parecer sobre o Sistema de Autoavaliação do Programa/curso.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Avaliar se o Sistema de Autoavaliação do Programa/curso está de acordo com as Diretrizes da CAPES para submissão de APCN.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8. OBSERVÂNCIA E ATENDIMENTO DA PROPOSTA DE PROGRAMA /CURSO DE PÓS-GRADUAÇÃO STRICTO SENSU QUANTO ÀS POLÍTICAS E AOS REGULAMENTOS DO IFG</w:t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6"/>
        <w:tblW w:w="849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a. Parecer quanto ao atendimento do PDI vigente: 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 ATENDE;     (   ) NÃO ATENDE;   (   ) ATENDE EM PARTE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a. Parecer quanto ao Atendimento do PPPI vigente: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) ATENDE;     (   ) NÃO ATENDE;   (   ) ATENDE EM PARTE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c. Parecer quanto ao Atendimento da Legislação relacionada ao tema: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 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) ATENDE;     (   ) NÃO ATENDE;   (  ) ATENDE EM PARTE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Necessidade de atender o documento orientador de APCN na área de Educação.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d. Parecer quanto ao Atendimento dos Regulamentos da Pós-Graduação :  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 ) ATENDE;     (   ) NÃO ATENDE;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e. Parecer quanto às Políticas Institucionais de Acessibilidade: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 ATENDE;     (   ) NÃO ATENDE;   (   ) ATENDE EM PARTE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f. Parecer quanto às Políticas Institucionais de Permanência e Êxito de estudantes: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 ATENDE;     (   ) NÃO ATENDE;   (   ) ATENDE EM PARTE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Observação: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36" w:leader="none"/>
              </w:tabs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9. FECHO DO PARECER DA CÂMARA DE PESQUISA E PÓS-GRADUAÇÃO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 Grupo de Trabalho, </w:t>
      </w:r>
      <w:r>
        <w:rPr>
          <w:rFonts w:eastAsia="Times New Roman" w:cs="Times New Roman" w:ascii="Times New Roman" w:hAnsi="Times New Roman"/>
          <w:sz w:val="24"/>
          <w:szCs w:val="24"/>
        </w:rPr>
        <w:t>composto por membros da Câmara de Pesquisa e Pós-Graduação do IFG e mencionados a seguir, apresenta 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PARECER FAVORÁVEL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 à aprovação do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-----------------------------------------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na modalidade presencial, sendo o Instituto Federal de Goiás (IFG) - Câmpus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URUAÇU </w:t>
      </w:r>
      <w:r>
        <w:rPr>
          <w:rFonts w:eastAsia="Times New Roman" w:cs="Times New Roman" w:ascii="Times New Roman" w:hAnsi="Times New Roman"/>
          <w:sz w:val="24"/>
          <w:szCs w:val="24"/>
        </w:rPr>
        <w:t>a Unidade proponente e responsável pela oferta e pelo funcionamento do referido Programa/Curso.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Os ajustes ao texto indicados no presente Parecer podem ser realizados no transcurso do processo, sem prejuízo de tramitação do projeto. </w:t>
      </w:r>
    </w:p>
    <w:p>
      <w:pPr>
        <w:pStyle w:val="Normal1"/>
        <w:spacing w:lineRule="auto" w:line="240" w:before="0" w:after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Goiânia, 11 de setembro de 2023.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(documento assinado eletronicamente)</w:t>
      </w:r>
    </w:p>
    <w:p>
      <w:pPr>
        <w:pStyle w:val="Normal1"/>
        <w:spacing w:lineRule="auto" w:line="240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Nomes dos(as) Conselheiros(as) do Conepex</w:t>
      </w:r>
    </w:p>
    <w:p>
      <w:pPr>
        <w:pStyle w:val="Normal1"/>
        <w:spacing w:lineRule="auto" w:line="240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sz w:val="24"/>
          <w:szCs w:val="24"/>
        </w:rPr>
        <w:t>SIAPE:</w:t>
      </w:r>
    </w:p>
    <w:p>
      <w:pPr>
        <w:pStyle w:val="Normal1"/>
        <w:spacing w:lineRule="auto" w:line="240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SIAPE: </w:t>
      </w:r>
    </w:p>
    <w:p>
      <w:pPr>
        <w:pStyle w:val="Normal1"/>
        <w:spacing w:lineRule="auto" w:line="240" w:before="0" w:after="16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5643f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qFormat/>
    <w:rsid w:val="00f81c0e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t-BR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"/>
    <w:qFormat/>
    <w:rsid w:val="00f81c0e"/>
    <w:rPr>
      <w:rFonts w:ascii="Times New Roman" w:hAnsi="Times New Roman" w:eastAsia="Times New Roman" w:cs="Times New Roman"/>
      <w:b/>
      <w:bCs/>
      <w:kern w:val="0"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98246f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f14373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1"/>
    <w:uiPriority w:val="99"/>
    <w:semiHidden/>
    <w:unhideWhenUsed/>
    <w:qFormat/>
    <w:rsid w:val="00b4604e"/>
    <w:pPr>
      <w:spacing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53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8c2c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MX3Pemd9HlZePrppnokmxgsHqg==">CgMxLjAyCGguZ2pkZ3hzMgloLjMwajB6bGwyCWguMWZvYjl0ZTgAciExXzAzbGx6SHktdWdadXQ0bkZhWE1TQXJaanJNMjdSLTk=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LibreOffice/7.3.1.3$Windows_X86_64 LibreOffice_project/a69ca51ded25f3eefd52d7bf9a5fad8c90b87951</Application>
  <AppVersion>15.0000</AppVersion>
  <Pages>8</Pages>
  <Words>1474</Words>
  <Characters>8632</Characters>
  <CharactersWithSpaces>10080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2023-08-31T16:47:00Z</dcterms:created>
  <dc:creator>Wanderley Brito</dc:creator>
  <dc:description/>
  <dc:language>pt-BR</dc:language>
  <cp:lastModifiedBy/>
  <dcterms:modified xsi:type="dcterms:W3CDTF">2023-09-18T10:51:05Z</dcterms:modified>
  <cp:revision>2</cp:revision>
  <dc:subject/>
  <dc:title/>
</cp:coreProperties>
</file>